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5AA69E6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F220D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554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1FE9A55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7AAD" w:rsidRPr="00AC7AAD">
        <w:rPr>
          <w:rFonts w:asciiTheme="majorBidi" w:hAnsiTheme="majorBidi"/>
          <w:sz w:val="20"/>
          <w:szCs w:val="20"/>
          <w:rtl/>
        </w:rPr>
        <w:t>עם 3 מאונך. שוב נקבל אישור לפרי במרכז (3, 5)</w:t>
      </w:r>
    </w:p>
    <w:p w14:paraId="26A3FED5" w14:textId="1E91972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C7AAD">
        <w:rPr>
          <w:rFonts w:asciiTheme="majorBidi" w:hAnsiTheme="majorBidi" w:cstheme="majorBidi" w:hint="cs"/>
          <w:sz w:val="20"/>
          <w:szCs w:val="20"/>
          <w:rtl/>
        </w:rPr>
        <w:t xml:space="preserve">מעכשיו </w:t>
      </w:r>
      <w:r w:rsidR="00DA4BAD">
        <w:rPr>
          <w:rFonts w:asciiTheme="majorBidi" w:hAnsiTheme="majorBidi" w:cstheme="majorBidi" w:hint="cs"/>
          <w:sz w:val="20"/>
          <w:szCs w:val="20"/>
          <w:rtl/>
        </w:rPr>
        <w:t>אלה</w:t>
      </w:r>
      <w:r w:rsidR="00AC7AAD" w:rsidRPr="00AC7AAD">
        <w:rPr>
          <w:rFonts w:asciiTheme="majorBidi" w:hAnsiTheme="majorBidi"/>
          <w:sz w:val="20"/>
          <w:szCs w:val="20"/>
          <w:rtl/>
        </w:rPr>
        <w:t xml:space="preserve"> במאונך (4, 5)</w:t>
      </w:r>
    </w:p>
    <w:p w14:paraId="7C73EF57" w14:textId="3ADB98D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4BAD" w:rsidRPr="00DA4BAD">
        <w:rPr>
          <w:rFonts w:asciiTheme="majorBidi" w:hAnsiTheme="majorBidi"/>
          <w:sz w:val="20"/>
          <w:szCs w:val="20"/>
          <w:rtl/>
        </w:rPr>
        <w:t>ראה/י 1 מאונך</w:t>
      </w:r>
    </w:p>
    <w:bookmarkEnd w:id="0"/>
    <w:p w14:paraId="06B1E521" w14:textId="00B3478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ראה/י </w:t>
      </w:r>
      <w:r w:rsidR="00DA4BAD">
        <w:rPr>
          <w:rFonts w:asciiTheme="majorBidi" w:hAnsiTheme="majorBidi" w:hint="cs"/>
          <w:sz w:val="20"/>
          <w:szCs w:val="20"/>
          <w:rtl/>
        </w:rPr>
        <w:t>22</w:t>
      </w:r>
      <w:r w:rsidR="00DA4BAD" w:rsidRPr="00DA4BAD">
        <w:rPr>
          <w:rFonts w:asciiTheme="majorBidi" w:hAnsiTheme="majorBidi"/>
          <w:sz w:val="20"/>
          <w:szCs w:val="20"/>
          <w:rtl/>
        </w:rPr>
        <w:t xml:space="preserve"> מאונך</w:t>
      </w:r>
    </w:p>
    <w:p w14:paraId="71AFD4AA" w14:textId="6927622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76FA" w:rsidRPr="00B976FA">
        <w:rPr>
          <w:rFonts w:asciiTheme="majorBidi" w:hAnsiTheme="majorBidi"/>
          <w:sz w:val="20"/>
          <w:szCs w:val="20"/>
          <w:rtl/>
        </w:rPr>
        <w:t>לא פשוט לעבור את זה שהצורר אכל ירק הפוך (3, 5)</w:t>
      </w:r>
    </w:p>
    <w:p w14:paraId="017E6803" w14:textId="6AF21709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976FA" w:rsidRPr="00B976FA">
        <w:rPr>
          <w:rFonts w:asciiTheme="majorBidi" w:hAnsiTheme="majorBidi"/>
          <w:sz w:val="20"/>
          <w:szCs w:val="20"/>
          <w:rtl/>
        </w:rPr>
        <w:t>מקובל להעלות את מה שהוא עושה (4)</w:t>
      </w:r>
    </w:p>
    <w:p w14:paraId="6968DE14" w14:textId="3C4645D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976FA" w:rsidRPr="00B976FA">
        <w:rPr>
          <w:rFonts w:asciiTheme="majorBidi" w:hAnsiTheme="majorBidi"/>
          <w:sz w:val="20"/>
          <w:szCs w:val="20"/>
          <w:rtl/>
        </w:rPr>
        <w:t>משורר חדש יחד עם בהמה ושיר (4, 6)</w:t>
      </w:r>
    </w:p>
    <w:p w14:paraId="771C9ECC" w14:textId="242D9C46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9140F" w:rsidRPr="00F9140F">
        <w:rPr>
          <w:rFonts w:asciiTheme="majorBidi" w:hAnsiTheme="majorBidi"/>
          <w:sz w:val="20"/>
          <w:szCs w:val="20"/>
          <w:rtl/>
        </w:rPr>
        <w:t>עם ישראל שלו, מנהיג חלשים (3, 7)</w:t>
      </w:r>
    </w:p>
    <w:p w14:paraId="2004F53E" w14:textId="1C807CC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44D2B" w:rsidRPr="00B44D2B">
        <w:rPr>
          <w:rFonts w:asciiTheme="majorBidi" w:hAnsiTheme="majorBidi"/>
          <w:sz w:val="20"/>
          <w:szCs w:val="20"/>
          <w:rtl/>
        </w:rPr>
        <w:t>דלג מסביב לאלה שחופרים לו, זה הכרחי (4, 5)</w:t>
      </w:r>
    </w:p>
    <w:p w14:paraId="79410C2F" w14:textId="1492D29D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7C88" w:rsidRPr="001E7C88">
        <w:rPr>
          <w:rFonts w:asciiTheme="majorBidi" w:hAnsiTheme="majorBidi"/>
          <w:sz w:val="20"/>
          <w:szCs w:val="20"/>
          <w:rtl/>
        </w:rPr>
        <w:t>אשם יסתכל לאחור? זה לא יוצא דופן (8)</w:t>
      </w:r>
    </w:p>
    <w:p w14:paraId="4F7D5DE9" w14:textId="6886C1F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41B9">
        <w:rPr>
          <w:rFonts w:asciiTheme="majorBidi" w:hAnsiTheme="majorBidi" w:hint="cs"/>
          <w:sz w:val="20"/>
          <w:szCs w:val="20"/>
          <w:rtl/>
        </w:rPr>
        <w:t>שוב</w:t>
      </w:r>
      <w:r w:rsidR="001E7C88" w:rsidRPr="001E7C88">
        <w:rPr>
          <w:rFonts w:asciiTheme="majorBidi" w:hAnsiTheme="majorBidi"/>
          <w:sz w:val="20"/>
          <w:szCs w:val="20"/>
          <w:rtl/>
        </w:rPr>
        <w:t xml:space="preserve"> הוא עשה</w:t>
      </w:r>
      <w:r w:rsidR="008241B9">
        <w:rPr>
          <w:rFonts w:asciiTheme="majorBidi" w:hAnsiTheme="majorBidi" w:hint="cs"/>
          <w:sz w:val="20"/>
          <w:szCs w:val="20"/>
          <w:rtl/>
        </w:rPr>
        <w:t xml:space="preserve"> </w:t>
      </w:r>
      <w:r w:rsidR="001E7C88" w:rsidRPr="001E7C88">
        <w:rPr>
          <w:rFonts w:asciiTheme="majorBidi" w:hAnsiTheme="majorBidi"/>
          <w:sz w:val="20"/>
          <w:szCs w:val="20"/>
          <w:rtl/>
        </w:rPr>
        <w:t>כאילו הוא לא מרגיש טוב</w:t>
      </w:r>
      <w:r w:rsidR="008241B9">
        <w:rPr>
          <w:rFonts w:asciiTheme="majorBidi" w:hAnsiTheme="majorBidi" w:hint="cs"/>
          <w:sz w:val="20"/>
          <w:szCs w:val="20"/>
          <w:rtl/>
        </w:rPr>
        <w:t>, באמת?</w:t>
      </w:r>
      <w:r w:rsidR="001E7C88" w:rsidRPr="001E7C88">
        <w:rPr>
          <w:rFonts w:asciiTheme="majorBidi" w:hAnsiTheme="majorBidi"/>
          <w:sz w:val="20"/>
          <w:szCs w:val="20"/>
          <w:rtl/>
        </w:rPr>
        <w:t xml:space="preserve"> (7)</w:t>
      </w:r>
    </w:p>
    <w:p w14:paraId="178890C8" w14:textId="567F7EF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241B9">
        <w:rPr>
          <w:rFonts w:asciiTheme="majorBidi" w:hAnsiTheme="majorBidi" w:hint="cs"/>
          <w:sz w:val="20"/>
          <w:szCs w:val="20"/>
          <w:rtl/>
        </w:rPr>
        <w:t>ראה/י 11 מאוזן</w:t>
      </w:r>
    </w:p>
    <w:p w14:paraId="6D271A07" w14:textId="29115FC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6973" w:rsidRPr="00546973">
        <w:rPr>
          <w:rFonts w:asciiTheme="majorBidi" w:hAnsiTheme="majorBidi"/>
          <w:sz w:val="20"/>
          <w:szCs w:val="20"/>
          <w:rtl/>
        </w:rPr>
        <w:t>לא תצפי בכלל למנהיג ערבי (4)</w:t>
      </w:r>
    </w:p>
    <w:p w14:paraId="101E626D" w14:textId="78FC802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6973" w:rsidRPr="00546973">
        <w:rPr>
          <w:rFonts w:asciiTheme="majorBidi" w:hAnsiTheme="majorBidi"/>
          <w:sz w:val="20"/>
          <w:szCs w:val="20"/>
          <w:rtl/>
        </w:rPr>
        <w:t>עם 4 מאונך. יקפצו אחרי גבוה לא מזוהה? ישנן צרות גדולות יותר (3, 7)</w:t>
      </w:r>
      <w:r w:rsidR="00DB6E2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F9194F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7111A3" w:rsidRPr="007111A3">
        <w:rPr>
          <w:rFonts w:asciiTheme="majorBidi" w:hAnsiTheme="majorBidi"/>
          <w:sz w:val="20"/>
          <w:szCs w:val="20"/>
          <w:rtl/>
        </w:rPr>
        <w:t>מספיק  עם הנשק בחוץ, זה רק ריקוד (5)</w:t>
      </w:r>
    </w:p>
    <w:p w14:paraId="3DEA8C21" w14:textId="47CF489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111A3" w:rsidRPr="007111A3">
        <w:rPr>
          <w:rFonts w:asciiTheme="majorBidi" w:hAnsiTheme="majorBidi"/>
          <w:sz w:val="20"/>
          <w:szCs w:val="20"/>
          <w:rtl/>
        </w:rPr>
        <w:t>איזה שודד</w:t>
      </w:r>
      <w:r w:rsidR="005A594A">
        <w:rPr>
          <w:rFonts w:asciiTheme="majorBidi" w:hAnsiTheme="majorBidi" w:hint="cs"/>
          <w:sz w:val="20"/>
          <w:szCs w:val="20"/>
          <w:rtl/>
        </w:rPr>
        <w:t xml:space="preserve"> ים</w:t>
      </w:r>
      <w:r w:rsidR="007111A3" w:rsidRPr="007111A3">
        <w:rPr>
          <w:rFonts w:asciiTheme="majorBidi" w:hAnsiTheme="majorBidi"/>
          <w:sz w:val="20"/>
          <w:szCs w:val="20"/>
          <w:rtl/>
        </w:rPr>
        <w:t xml:space="preserve"> טיפש הולך עם שדה (6)</w:t>
      </w:r>
    </w:p>
    <w:p w14:paraId="6A0EA461" w14:textId="5AB5258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F4C5C" w:rsidRPr="00AF4C5C">
        <w:rPr>
          <w:rFonts w:asciiTheme="majorBidi" w:hAnsiTheme="majorBidi"/>
          <w:sz w:val="20"/>
          <w:szCs w:val="20"/>
          <w:rtl/>
        </w:rPr>
        <w:t>זה היה לא נעים לשמוע את אלו שנלחמים בו (3)</w:t>
      </w:r>
    </w:p>
    <w:p w14:paraId="7AD1B869" w14:textId="5F799773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F4C5C">
        <w:rPr>
          <w:rFonts w:asciiTheme="majorBidi" w:hAnsiTheme="majorBidi" w:cstheme="majorBidi" w:hint="cs"/>
          <w:sz w:val="20"/>
          <w:szCs w:val="20"/>
          <w:rtl/>
        </w:rPr>
        <w:t xml:space="preserve">שני קוים, </w:t>
      </w:r>
      <w:r w:rsidR="00AF4C5C" w:rsidRPr="00AF4C5C">
        <w:rPr>
          <w:rFonts w:asciiTheme="majorBidi" w:hAnsiTheme="majorBidi"/>
          <w:sz w:val="20"/>
          <w:szCs w:val="20"/>
          <w:rtl/>
        </w:rPr>
        <w:t xml:space="preserve">אחד מאוזן </w:t>
      </w:r>
      <w:r w:rsidR="00AF4C5C">
        <w:rPr>
          <w:rFonts w:asciiTheme="majorBidi" w:hAnsiTheme="majorBidi" w:hint="cs"/>
          <w:sz w:val="20"/>
          <w:szCs w:val="20"/>
          <w:rtl/>
        </w:rPr>
        <w:t>ו</w:t>
      </w:r>
      <w:r w:rsidR="00AF4C5C" w:rsidRPr="00AF4C5C">
        <w:rPr>
          <w:rFonts w:asciiTheme="majorBidi" w:hAnsiTheme="majorBidi"/>
          <w:sz w:val="20"/>
          <w:szCs w:val="20"/>
          <w:rtl/>
        </w:rPr>
        <w:t>אחד מאונך באנגלית זה לא מעשי (7)</w:t>
      </w:r>
    </w:p>
    <w:p w14:paraId="77C2CF5A" w14:textId="1C3E2A19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E64DB8" w:rsidRPr="00E64DB8">
        <w:rPr>
          <w:rFonts w:asciiTheme="majorBidi" w:hAnsiTheme="majorBidi"/>
          <w:sz w:val="20"/>
          <w:szCs w:val="20"/>
          <w:rtl/>
        </w:rPr>
        <w:t>מתוחכמות הן פצעי בערות (8)</w:t>
      </w:r>
    </w:p>
    <w:p w14:paraId="0799B96B" w14:textId="246D5CD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7E08" w:rsidRPr="00BF7E08">
        <w:rPr>
          <w:rFonts w:asciiTheme="majorBidi" w:hAnsiTheme="majorBidi"/>
          <w:sz w:val="20"/>
          <w:szCs w:val="20"/>
          <w:rtl/>
        </w:rPr>
        <w:t>עם 18 מאונך. היו עדים לכ</w:t>
      </w:r>
      <w:r w:rsidR="00BF7E08">
        <w:rPr>
          <w:rFonts w:asciiTheme="majorBidi" w:hAnsiTheme="majorBidi" w:hint="cs"/>
          <w:sz w:val="20"/>
          <w:szCs w:val="20"/>
          <w:rtl/>
        </w:rPr>
        <w:t>י</w:t>
      </w:r>
      <w:r w:rsidR="00BF7E08" w:rsidRPr="00BF7E08">
        <w:rPr>
          <w:rFonts w:asciiTheme="majorBidi" w:hAnsiTheme="majorBidi"/>
          <w:sz w:val="20"/>
          <w:szCs w:val="20"/>
          <w:rtl/>
        </w:rPr>
        <w:t>שלונו של עומר מהרדיו, אמן. (5, 5)</w:t>
      </w:r>
    </w:p>
    <w:p w14:paraId="2F6AEBF4" w14:textId="374BCAE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7E08" w:rsidRPr="00BF7E08">
        <w:rPr>
          <w:rFonts w:asciiTheme="majorBidi" w:hAnsiTheme="majorBidi"/>
          <w:sz w:val="20"/>
          <w:szCs w:val="20"/>
          <w:rtl/>
        </w:rPr>
        <w:t>החיל עשה משהו במטבח והוא עומד בשער (2, 4)</w:t>
      </w:r>
    </w:p>
    <w:p w14:paraId="33EABE51" w14:textId="7F24DFD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87748">
        <w:rPr>
          <w:rFonts w:asciiTheme="majorBidi" w:hAnsiTheme="majorBidi" w:hint="cs"/>
          <w:sz w:val="20"/>
          <w:szCs w:val="20"/>
          <w:rtl/>
        </w:rPr>
        <w:t>היא</w:t>
      </w:r>
      <w:r w:rsidR="00687748" w:rsidRPr="00687748">
        <w:rPr>
          <w:rFonts w:asciiTheme="majorBidi" w:hAnsiTheme="majorBidi"/>
          <w:sz w:val="20"/>
          <w:szCs w:val="20"/>
          <w:rtl/>
        </w:rPr>
        <w:t xml:space="preserve"> מהראשון, מבראשית (3, 4)</w:t>
      </w:r>
    </w:p>
    <w:p w14:paraId="4F93F8A0" w14:textId="43C59A7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FB2F3D" w:rsidRPr="00FB2F3D">
        <w:rPr>
          <w:rFonts w:asciiTheme="majorBidi" w:hAnsiTheme="majorBidi"/>
          <w:sz w:val="20"/>
          <w:szCs w:val="20"/>
          <w:rtl/>
        </w:rPr>
        <w:t xml:space="preserve">את מה שהפושע מכין בתנור </w:t>
      </w:r>
      <w:r w:rsidR="00FB2F3D">
        <w:rPr>
          <w:rFonts w:asciiTheme="majorBidi" w:hAnsiTheme="majorBidi" w:hint="cs"/>
          <w:sz w:val="20"/>
          <w:szCs w:val="20"/>
          <w:rtl/>
        </w:rPr>
        <w:t>אפשר</w:t>
      </w:r>
      <w:r w:rsidR="00FB2F3D" w:rsidRPr="00FB2F3D">
        <w:rPr>
          <w:rFonts w:asciiTheme="majorBidi" w:hAnsiTheme="majorBidi"/>
          <w:sz w:val="20"/>
          <w:szCs w:val="20"/>
          <w:rtl/>
        </w:rPr>
        <w:t xml:space="preserve"> להדליק (7)</w:t>
      </w:r>
    </w:p>
    <w:p w14:paraId="7AB5EBBC" w14:textId="7813958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B2F3D" w:rsidRPr="00FB2F3D">
        <w:rPr>
          <w:rFonts w:asciiTheme="majorBidi" w:hAnsiTheme="majorBidi"/>
          <w:sz w:val="20"/>
          <w:szCs w:val="20"/>
          <w:rtl/>
        </w:rPr>
        <w:t>יש מצב שהיא אמרה את כל מה שיש במופע הזה (6)</w:t>
      </w:r>
    </w:p>
    <w:p w14:paraId="302194CB" w14:textId="0E4C88E9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50D2" w:rsidRPr="000450D2">
        <w:rPr>
          <w:rFonts w:asciiTheme="majorBidi" w:hAnsiTheme="majorBidi"/>
          <w:sz w:val="20"/>
          <w:szCs w:val="20"/>
          <w:rtl/>
        </w:rPr>
        <w:t>יש בירה, יש חבר. עכשיו חסר האוכל (5)</w:t>
      </w:r>
    </w:p>
    <w:p w14:paraId="1355EF37" w14:textId="4E82EA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450D2" w:rsidRPr="000450D2">
        <w:rPr>
          <w:rFonts w:asciiTheme="majorBidi" w:hAnsiTheme="majorBidi"/>
          <w:sz w:val="20"/>
          <w:szCs w:val="20"/>
          <w:rtl/>
        </w:rPr>
        <w:t>לא אוכלים ברשת הטבע (4, 4)</w:t>
      </w:r>
    </w:p>
    <w:p w14:paraId="62C6BEAF" w14:textId="57DB36F2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450D2" w:rsidRPr="000450D2">
        <w:rPr>
          <w:rFonts w:asciiTheme="majorBidi" w:hAnsiTheme="majorBidi"/>
          <w:sz w:val="20"/>
          <w:szCs w:val="20"/>
          <w:rtl/>
        </w:rPr>
        <w:t>קרה קול דרך משקה (3, 4)</w:t>
      </w:r>
    </w:p>
    <w:p w14:paraId="7D8E3821" w14:textId="021E98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גיבוש חיי מחלה (3)</w:t>
      </w:r>
    </w:p>
    <w:p w14:paraId="540C5428" w14:textId="6F07C1C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המכה הראשונה שחוטפים בפנים מצחיקה (6) (מ)</w:t>
      </w:r>
    </w:p>
    <w:p w14:paraId="78055A45" w14:textId="288AC637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D22EF" w:rsidRPr="002D22EF">
        <w:rPr>
          <w:rFonts w:asciiTheme="majorBidi" w:hAnsiTheme="majorBidi"/>
          <w:sz w:val="20"/>
          <w:szCs w:val="20"/>
          <w:rtl/>
        </w:rPr>
        <w:t>זרע ננצח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19F3B" w14:textId="77777777" w:rsidR="0092000E" w:rsidRDefault="0092000E" w:rsidP="00726758">
      <w:r>
        <w:separator/>
      </w:r>
    </w:p>
  </w:endnote>
  <w:endnote w:type="continuationSeparator" w:id="0">
    <w:p w14:paraId="2281B35D" w14:textId="77777777" w:rsidR="0092000E" w:rsidRDefault="0092000E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74A30" w14:textId="77777777" w:rsidR="0092000E" w:rsidRDefault="0092000E" w:rsidP="00726758">
      <w:r>
        <w:separator/>
      </w:r>
    </w:p>
  </w:footnote>
  <w:footnote w:type="continuationSeparator" w:id="0">
    <w:p w14:paraId="1B971CAE" w14:textId="77777777" w:rsidR="0092000E" w:rsidRDefault="0092000E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50D2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289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21</cp:revision>
  <cp:lastPrinted>2013-06-02T19:52:00Z</cp:lastPrinted>
  <dcterms:created xsi:type="dcterms:W3CDTF">2023-12-20T11:58:00Z</dcterms:created>
  <dcterms:modified xsi:type="dcterms:W3CDTF">2023-12-21T12:57:00Z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