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62ED4B7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4C1CE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634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1FFB1A1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7A2942" w:rsidRPr="007A2942">
        <w:rPr>
          <w:rFonts w:asciiTheme="majorBidi" w:hAnsiTheme="majorBidi"/>
          <w:sz w:val="20"/>
          <w:szCs w:val="20"/>
          <w:rtl/>
        </w:rPr>
        <w:t xml:space="preserve">נשק של אירופאית שהופיעה פתאום עם מה שהוא </w:t>
      </w:r>
      <w:r w:rsidR="00E5682A">
        <w:rPr>
          <w:rFonts w:asciiTheme="majorBidi" w:hAnsiTheme="majorBidi" w:hint="cs"/>
          <w:sz w:val="20"/>
          <w:szCs w:val="20"/>
          <w:rtl/>
        </w:rPr>
        <w:t>החסיר</w:t>
      </w:r>
      <w:r w:rsidR="007A2942" w:rsidRPr="007A2942">
        <w:rPr>
          <w:rFonts w:asciiTheme="majorBidi" w:hAnsiTheme="majorBidi"/>
          <w:sz w:val="20"/>
          <w:szCs w:val="20"/>
          <w:rtl/>
        </w:rPr>
        <w:t xml:space="preserve"> בפנים (4, 7)</w:t>
      </w:r>
    </w:p>
    <w:p w14:paraId="49F3787D" w14:textId="24E5849B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E5682A" w:rsidRPr="00E5682A">
        <w:rPr>
          <w:rFonts w:asciiTheme="majorBidi" w:hAnsiTheme="majorBidi"/>
          <w:sz w:val="20"/>
          <w:szCs w:val="20"/>
          <w:rtl/>
        </w:rPr>
        <w:t>אירן ומישהו שני (4)</w:t>
      </w:r>
    </w:p>
    <w:p w14:paraId="1C623D96" w14:textId="2238DF9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1C3769" w:rsidRPr="001C3769">
        <w:rPr>
          <w:rFonts w:asciiTheme="majorBidi" w:hAnsiTheme="majorBidi"/>
          <w:sz w:val="20"/>
          <w:szCs w:val="20"/>
          <w:rtl/>
        </w:rPr>
        <w:t>החולצות עוטפות משהו נהדר באנגליה, כלום זהו נשק? (3, 6)</w:t>
      </w:r>
    </w:p>
    <w:p w14:paraId="7FE165BA" w14:textId="4E7BAFD4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97697" w:rsidRPr="00897697">
        <w:rPr>
          <w:rFonts w:asciiTheme="majorBidi" w:hAnsiTheme="majorBidi"/>
          <w:sz w:val="20"/>
          <w:szCs w:val="20"/>
          <w:rtl/>
        </w:rPr>
        <w:t>בדרום יש סוכריה ירוקה רק בצדדים (6)</w:t>
      </w:r>
    </w:p>
    <w:p w14:paraId="0508804B" w14:textId="6C6881C7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897697" w:rsidRPr="00897697">
        <w:rPr>
          <w:rFonts w:asciiTheme="majorBidi" w:hAnsiTheme="majorBidi"/>
          <w:sz w:val="20"/>
          <w:szCs w:val="20"/>
          <w:rtl/>
        </w:rPr>
        <w:t>עוף קדום בארץ שהפסיד לי (5)</w:t>
      </w:r>
    </w:p>
    <w:p w14:paraId="322E6A21" w14:textId="01D6D326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97697" w:rsidRPr="00897697">
        <w:rPr>
          <w:rFonts w:asciiTheme="majorBidi" w:hAnsiTheme="majorBidi"/>
          <w:sz w:val="20"/>
          <w:szCs w:val="20"/>
          <w:rtl/>
        </w:rPr>
        <w:t>ספרו</w:t>
      </w:r>
      <w:r w:rsidR="00B2461F">
        <w:rPr>
          <w:rFonts w:asciiTheme="majorBidi" w:hAnsiTheme="majorBidi" w:hint="cs"/>
          <w:sz w:val="20"/>
          <w:szCs w:val="20"/>
          <w:rtl/>
        </w:rPr>
        <w:t xml:space="preserve"> אותם</w:t>
      </w:r>
      <w:r w:rsidR="00897697" w:rsidRPr="00897697">
        <w:rPr>
          <w:rFonts w:asciiTheme="majorBidi" w:hAnsiTheme="majorBidi"/>
          <w:sz w:val="20"/>
          <w:szCs w:val="20"/>
          <w:rtl/>
        </w:rPr>
        <w:t>, אבל לא באופן אוטומטי (6)</w:t>
      </w:r>
    </w:p>
    <w:p w14:paraId="39AA4643" w14:textId="171C239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2461F" w:rsidRPr="00B2461F">
        <w:rPr>
          <w:rFonts w:asciiTheme="majorBidi" w:hAnsiTheme="majorBidi"/>
          <w:sz w:val="20"/>
          <w:szCs w:val="20"/>
          <w:rtl/>
        </w:rPr>
        <w:t>קרוב בנשק שמושל גם בפרס העתיקה (2, 5)</w:t>
      </w:r>
    </w:p>
    <w:p w14:paraId="54563CC0" w14:textId="47990B8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34AC3" w:rsidRPr="00534AC3">
        <w:rPr>
          <w:rFonts w:asciiTheme="majorBidi" w:hAnsiTheme="majorBidi"/>
          <w:sz w:val="20"/>
          <w:szCs w:val="20"/>
          <w:rtl/>
        </w:rPr>
        <w:t>שר שהיה שליט הנהר (7)</w:t>
      </w:r>
    </w:p>
    <w:p w14:paraId="0B656560" w14:textId="4F10066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34AC3" w:rsidRPr="00534AC3">
        <w:rPr>
          <w:rFonts w:asciiTheme="majorBidi" w:hAnsiTheme="majorBidi"/>
          <w:sz w:val="20"/>
          <w:szCs w:val="20"/>
          <w:rtl/>
        </w:rPr>
        <w:t xml:space="preserve">הצלחנו, אנחנו יכולים להתפלל </w:t>
      </w:r>
      <w:proofErr w:type="spellStart"/>
      <w:r w:rsidR="00534AC3" w:rsidRPr="00534AC3">
        <w:rPr>
          <w:rFonts w:asciiTheme="majorBidi" w:hAnsiTheme="majorBidi"/>
          <w:sz w:val="20"/>
          <w:szCs w:val="20"/>
          <w:rtl/>
        </w:rPr>
        <w:t>במנין</w:t>
      </w:r>
      <w:proofErr w:type="spellEnd"/>
      <w:r w:rsidR="00534AC3" w:rsidRPr="00534AC3">
        <w:rPr>
          <w:rFonts w:asciiTheme="majorBidi" w:hAnsiTheme="majorBidi"/>
          <w:sz w:val="20"/>
          <w:szCs w:val="20"/>
          <w:rtl/>
        </w:rPr>
        <w:t xml:space="preserve"> (6)</w:t>
      </w:r>
    </w:p>
    <w:p w14:paraId="4BEEBC43" w14:textId="2E4C8788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E27EF4" w:rsidRPr="00E27EF4">
        <w:rPr>
          <w:rFonts w:asciiTheme="majorBidi" w:hAnsiTheme="majorBidi"/>
          <w:color w:val="000000" w:themeColor="text1"/>
          <w:sz w:val="20"/>
          <w:szCs w:val="20"/>
          <w:rtl/>
        </w:rPr>
        <w:t>מצד אחד נקשקש, מצד שני הוא מקשקש על מה הוא יכול לעשות (5)</w:t>
      </w:r>
    </w:p>
    <w:p w14:paraId="20B92C82" w14:textId="54EFB4AA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FA0CA8">
        <w:rPr>
          <w:rFonts w:asciiTheme="majorBidi" w:hAnsiTheme="majorBidi" w:hint="cs"/>
          <w:color w:val="000000" w:themeColor="text1"/>
          <w:sz w:val="20"/>
          <w:szCs w:val="20"/>
          <w:rtl/>
        </w:rPr>
        <w:t>אירני</w:t>
      </w:r>
      <w:r w:rsidR="00D8720A" w:rsidRPr="00D8720A">
        <w:rPr>
          <w:rFonts w:asciiTheme="majorBidi" w:hAnsiTheme="majorBidi"/>
          <w:color w:val="000000" w:themeColor="text1"/>
          <w:sz w:val="20"/>
          <w:szCs w:val="20"/>
          <w:rtl/>
        </w:rPr>
        <w:t xml:space="preserve"> </w:t>
      </w:r>
      <w:r w:rsidR="00FA0CA8">
        <w:rPr>
          <w:rFonts w:asciiTheme="majorBidi" w:hAnsiTheme="majorBidi" w:hint="cs"/>
          <w:color w:val="000000" w:themeColor="text1"/>
          <w:sz w:val="20"/>
          <w:szCs w:val="20"/>
          <w:rtl/>
        </w:rPr>
        <w:t>שמתמחה ב</w:t>
      </w:r>
      <w:r w:rsidR="00D8720A" w:rsidRPr="00D8720A">
        <w:rPr>
          <w:rFonts w:asciiTheme="majorBidi" w:hAnsiTheme="majorBidi"/>
          <w:color w:val="000000" w:themeColor="text1"/>
          <w:sz w:val="20"/>
          <w:szCs w:val="20"/>
          <w:rtl/>
        </w:rPr>
        <w:t>הכנת אוכל לשבת (6)</w:t>
      </w:r>
    </w:p>
    <w:p w14:paraId="7AED4CB7" w14:textId="0454C76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D8720A">
        <w:rPr>
          <w:rFonts w:asciiTheme="majorBidi" w:hAnsiTheme="majorBidi" w:hint="cs"/>
          <w:sz w:val="20"/>
          <w:szCs w:val="20"/>
          <w:rtl/>
        </w:rPr>
        <w:t>ה</w:t>
      </w:r>
      <w:r w:rsidR="00D8720A" w:rsidRPr="00D8720A">
        <w:rPr>
          <w:rFonts w:asciiTheme="majorBidi" w:hAnsiTheme="majorBidi"/>
          <w:sz w:val="20"/>
          <w:szCs w:val="20"/>
          <w:rtl/>
        </w:rPr>
        <w:t>כיוון ממנו הגיח ביבי פעם בטלוויזיה (4, 5)</w:t>
      </w:r>
    </w:p>
    <w:p w14:paraId="7CA51258" w14:textId="5032EA71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D8720A" w:rsidRPr="00D8720A">
        <w:rPr>
          <w:rFonts w:asciiTheme="majorBidi" w:hAnsiTheme="majorBidi"/>
          <w:sz w:val="20"/>
          <w:szCs w:val="20"/>
          <w:rtl/>
        </w:rPr>
        <w:t>יחלל לפני בשמים (4)</w:t>
      </w:r>
    </w:p>
    <w:p w14:paraId="63BDC290" w14:textId="2FBC873B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D0D93" w:rsidRPr="003D0D93">
        <w:rPr>
          <w:rFonts w:asciiTheme="majorBidi" w:hAnsiTheme="majorBidi"/>
          <w:sz w:val="20"/>
          <w:szCs w:val="20"/>
          <w:rtl/>
        </w:rPr>
        <w:t>בים שאתם נמצאים, בין הדוקטור לעופות (5, 6)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4163E8D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D0D93" w:rsidRPr="003D0D93">
        <w:rPr>
          <w:rFonts w:asciiTheme="majorBidi" w:hAnsiTheme="majorBidi"/>
          <w:sz w:val="20"/>
          <w:szCs w:val="20"/>
          <w:rtl/>
        </w:rPr>
        <w:t>מנהיג בצד ו</w:t>
      </w:r>
      <w:r w:rsidR="000124DB">
        <w:rPr>
          <w:rFonts w:asciiTheme="majorBidi" w:hAnsiTheme="majorBidi" w:hint="cs"/>
          <w:sz w:val="20"/>
          <w:szCs w:val="20"/>
          <w:rtl/>
        </w:rPr>
        <w:t xml:space="preserve">גם </w:t>
      </w:r>
      <w:r w:rsidR="003D0D93" w:rsidRPr="003D0D93">
        <w:rPr>
          <w:rFonts w:asciiTheme="majorBidi" w:hAnsiTheme="majorBidi"/>
          <w:sz w:val="20"/>
          <w:szCs w:val="20"/>
          <w:rtl/>
        </w:rPr>
        <w:t>אות (5)</w:t>
      </w:r>
    </w:p>
    <w:p w14:paraId="26A3FED5" w14:textId="38176B4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124DB" w:rsidRPr="000124DB">
        <w:rPr>
          <w:rFonts w:asciiTheme="majorBidi" w:hAnsiTheme="majorBidi"/>
          <w:sz w:val="20"/>
          <w:szCs w:val="20"/>
          <w:rtl/>
        </w:rPr>
        <w:t>קום לפני זה, ותן</w:t>
      </w:r>
      <w:r w:rsidR="000124DB">
        <w:rPr>
          <w:rFonts w:asciiTheme="majorBidi" w:hAnsiTheme="majorBidi" w:hint="cs"/>
          <w:sz w:val="20"/>
          <w:szCs w:val="20"/>
          <w:rtl/>
        </w:rPr>
        <w:t xml:space="preserve"> </w:t>
      </w:r>
      <w:r w:rsidR="000124DB" w:rsidRPr="000124DB">
        <w:rPr>
          <w:rFonts w:asciiTheme="majorBidi" w:hAnsiTheme="majorBidi"/>
          <w:sz w:val="20"/>
          <w:szCs w:val="20"/>
          <w:rtl/>
        </w:rPr>
        <w:t>את הכבוד</w:t>
      </w:r>
      <w:r w:rsidR="000B733A">
        <w:rPr>
          <w:rFonts w:asciiTheme="majorBidi" w:hAnsiTheme="majorBidi" w:hint="cs"/>
          <w:sz w:val="20"/>
          <w:szCs w:val="20"/>
          <w:rtl/>
        </w:rPr>
        <w:t xml:space="preserve"> למי שמגיע</w:t>
      </w:r>
      <w:r w:rsidR="000124DB" w:rsidRPr="000124DB">
        <w:rPr>
          <w:rFonts w:asciiTheme="majorBidi" w:hAnsiTheme="majorBidi"/>
          <w:sz w:val="20"/>
          <w:szCs w:val="20"/>
          <w:rtl/>
        </w:rPr>
        <w:t xml:space="preserve"> (3)</w:t>
      </w:r>
    </w:p>
    <w:p w14:paraId="7C73EF57" w14:textId="757B167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E178D" w:rsidRPr="00DE178D">
        <w:rPr>
          <w:rFonts w:asciiTheme="majorBidi" w:hAnsiTheme="majorBidi"/>
          <w:sz w:val="20"/>
          <w:szCs w:val="20"/>
          <w:rtl/>
        </w:rPr>
        <w:t xml:space="preserve">מה שעושה </w:t>
      </w:r>
      <w:proofErr w:type="spellStart"/>
      <w:r w:rsidR="00DE178D" w:rsidRPr="00DE178D">
        <w:rPr>
          <w:rFonts w:asciiTheme="majorBidi" w:hAnsiTheme="majorBidi"/>
          <w:sz w:val="20"/>
          <w:szCs w:val="20"/>
          <w:rtl/>
        </w:rPr>
        <w:t>מכ"מ</w:t>
      </w:r>
      <w:proofErr w:type="spellEnd"/>
      <w:r w:rsidR="00DE178D" w:rsidRPr="00DE178D">
        <w:rPr>
          <w:rFonts w:asciiTheme="majorBidi" w:hAnsiTheme="majorBidi"/>
          <w:sz w:val="20"/>
          <w:szCs w:val="20"/>
          <w:rtl/>
        </w:rPr>
        <w:t xml:space="preserve"> בן עשר (5)</w:t>
      </w:r>
    </w:p>
    <w:bookmarkEnd w:id="0"/>
    <w:p w14:paraId="06B1E521" w14:textId="20272B6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DE178D" w:rsidRPr="00DE178D">
        <w:rPr>
          <w:rFonts w:asciiTheme="majorBidi" w:hAnsiTheme="majorBidi"/>
          <w:sz w:val="20"/>
          <w:szCs w:val="20"/>
          <w:rtl/>
        </w:rPr>
        <w:t xml:space="preserve">יש לך הוכחה שזו אבן שבה </w:t>
      </w:r>
      <w:r w:rsidR="00507E0C">
        <w:rPr>
          <w:rFonts w:asciiTheme="majorBidi" w:hAnsiTheme="majorBidi" w:hint="cs"/>
          <w:sz w:val="20"/>
          <w:szCs w:val="20"/>
          <w:rtl/>
        </w:rPr>
        <w:t>המתקן הצבאי</w:t>
      </w:r>
      <w:r w:rsidR="00DE178D" w:rsidRPr="00DE178D">
        <w:rPr>
          <w:rFonts w:asciiTheme="majorBidi" w:hAnsiTheme="majorBidi"/>
          <w:sz w:val="20"/>
          <w:szCs w:val="20"/>
          <w:rtl/>
        </w:rPr>
        <w:t xml:space="preserve"> שלה? (2, 3, 2)</w:t>
      </w:r>
    </w:p>
    <w:p w14:paraId="71AFD4AA" w14:textId="13E07AB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E24AE" w:rsidRPr="001E24AE">
        <w:rPr>
          <w:rFonts w:asciiTheme="majorBidi" w:hAnsiTheme="majorBidi"/>
          <w:sz w:val="20"/>
          <w:szCs w:val="20"/>
          <w:rtl/>
        </w:rPr>
        <w:t>אנחנו ננצח שוב עם קבר קדוש (3, 5)</w:t>
      </w:r>
    </w:p>
    <w:p w14:paraId="017E6803" w14:textId="2A70CA2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80F1E" w:rsidRPr="00080F1E">
        <w:rPr>
          <w:rFonts w:asciiTheme="majorBidi" w:hAnsiTheme="majorBidi"/>
          <w:sz w:val="20"/>
          <w:szCs w:val="20"/>
          <w:rtl/>
        </w:rPr>
        <w:t>כור פעור עם שינוי פעלתן (4)</w:t>
      </w:r>
    </w:p>
    <w:p w14:paraId="6968DE14" w14:textId="188C4FB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080F1E" w:rsidRPr="00080F1E">
        <w:rPr>
          <w:rFonts w:asciiTheme="majorBidi" w:hAnsiTheme="majorBidi"/>
          <w:sz w:val="20"/>
          <w:szCs w:val="20"/>
          <w:rtl/>
        </w:rPr>
        <w:t>אילו הירח היה נלחם</w:t>
      </w:r>
      <w:r w:rsidR="00080F1E">
        <w:rPr>
          <w:rFonts w:asciiTheme="majorBidi" w:hAnsiTheme="majorBidi" w:hint="cs"/>
          <w:sz w:val="20"/>
          <w:szCs w:val="20"/>
          <w:rtl/>
        </w:rPr>
        <w:t xml:space="preserve"> לנו</w:t>
      </w:r>
      <w:r w:rsidR="00080F1E" w:rsidRPr="00080F1E">
        <w:rPr>
          <w:rFonts w:asciiTheme="majorBidi" w:hAnsiTheme="majorBidi"/>
          <w:sz w:val="20"/>
          <w:szCs w:val="20"/>
          <w:rtl/>
        </w:rPr>
        <w:t xml:space="preserve"> מהשמיים (3, 5)</w:t>
      </w:r>
    </w:p>
    <w:p w14:paraId="771C9ECC" w14:textId="6D5F0295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proofErr w:type="spellStart"/>
      <w:r w:rsidR="00531CA4" w:rsidRPr="00531CA4">
        <w:rPr>
          <w:rFonts w:asciiTheme="majorBidi" w:hAnsiTheme="majorBidi"/>
          <w:sz w:val="20"/>
          <w:szCs w:val="20"/>
          <w:rtl/>
        </w:rPr>
        <w:t>נצחון</w:t>
      </w:r>
      <w:proofErr w:type="spellEnd"/>
      <w:r w:rsidR="00531CA4" w:rsidRPr="00531CA4">
        <w:rPr>
          <w:rFonts w:asciiTheme="majorBidi" w:hAnsiTheme="majorBidi"/>
          <w:sz w:val="20"/>
          <w:szCs w:val="20"/>
          <w:rtl/>
        </w:rPr>
        <w:t xml:space="preserve"> אלו שצופים בה מלמטה ביום הראשון (4, 3)</w:t>
      </w:r>
    </w:p>
    <w:p w14:paraId="2004F53E" w14:textId="7BBAC5FB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531CA4" w:rsidRPr="00531CA4">
        <w:rPr>
          <w:rFonts w:asciiTheme="majorBidi" w:hAnsiTheme="majorBidi"/>
          <w:color w:val="000000" w:themeColor="text1"/>
          <w:sz w:val="20"/>
          <w:szCs w:val="20"/>
          <w:rtl/>
        </w:rPr>
        <w:t>צבע</w:t>
      </w:r>
      <w:r w:rsidR="00FA0CA8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משקי</w:t>
      </w:r>
      <w:r w:rsidR="00531CA4" w:rsidRPr="00531CA4">
        <w:rPr>
          <w:rFonts w:asciiTheme="majorBidi" w:hAnsiTheme="majorBidi"/>
          <w:color w:val="000000" w:themeColor="text1"/>
          <w:sz w:val="20"/>
          <w:szCs w:val="20"/>
          <w:rtl/>
        </w:rPr>
        <w:t xml:space="preserve"> באירן (7)</w:t>
      </w:r>
    </w:p>
    <w:p w14:paraId="79410C2F" w14:textId="6810B5F7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0B60C9" w:rsidRPr="000B60C9">
        <w:rPr>
          <w:rFonts w:asciiTheme="majorBidi" w:hAnsiTheme="majorBidi"/>
          <w:color w:val="000000" w:themeColor="text1"/>
          <w:sz w:val="20"/>
          <w:szCs w:val="20"/>
          <w:rtl/>
        </w:rPr>
        <w:t>במידה ותהיה תאונה, את החריץ יזיזו בשניות (5, 3)</w:t>
      </w:r>
    </w:p>
    <w:p w14:paraId="4F7D5DE9" w14:textId="44163107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0B60C9" w:rsidRPr="000B60C9">
        <w:rPr>
          <w:rFonts w:asciiTheme="majorBidi" w:hAnsiTheme="majorBidi"/>
          <w:color w:val="000000" w:themeColor="text1"/>
          <w:sz w:val="20"/>
          <w:szCs w:val="20"/>
          <w:rtl/>
        </w:rPr>
        <w:t>מי שעדיין נושם ו</w:t>
      </w:r>
      <w:r w:rsidR="00670A46">
        <w:rPr>
          <w:rFonts w:asciiTheme="majorBidi" w:hAnsiTheme="majorBidi" w:hint="cs"/>
          <w:color w:val="000000" w:themeColor="text1"/>
          <w:sz w:val="20"/>
          <w:szCs w:val="20"/>
          <w:rtl/>
        </w:rPr>
        <w:t>לא התייבש</w:t>
      </w:r>
      <w:r w:rsidR="000B60C9" w:rsidRPr="000B60C9">
        <w:rPr>
          <w:rFonts w:asciiTheme="majorBidi" w:hAnsiTheme="majorBidi"/>
          <w:color w:val="000000" w:themeColor="text1"/>
          <w:sz w:val="20"/>
          <w:szCs w:val="20"/>
          <w:rtl/>
        </w:rPr>
        <w:t>, שיזוז לה</w:t>
      </w:r>
      <w:r w:rsidR="000B60C9">
        <w:rPr>
          <w:rFonts w:asciiTheme="majorBidi" w:hAnsiTheme="majorBidi" w:hint="cs"/>
          <w:color w:val="000000" w:themeColor="text1"/>
          <w:sz w:val="20"/>
          <w:szCs w:val="20"/>
          <w:rtl/>
        </w:rPr>
        <w:t>ב</w:t>
      </w:r>
      <w:r w:rsidR="000B60C9" w:rsidRPr="000B60C9">
        <w:rPr>
          <w:rFonts w:asciiTheme="majorBidi" w:hAnsiTheme="majorBidi"/>
          <w:color w:val="000000" w:themeColor="text1"/>
          <w:sz w:val="20"/>
          <w:szCs w:val="20"/>
          <w:rtl/>
        </w:rPr>
        <w:t>יא נשק (3, 5)</w:t>
      </w:r>
    </w:p>
    <w:p w14:paraId="178890C8" w14:textId="313AD067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CD4F9E" w:rsidRPr="00CD4F9E">
        <w:rPr>
          <w:rFonts w:asciiTheme="majorBidi" w:hAnsiTheme="majorBidi"/>
          <w:color w:val="000000" w:themeColor="text1"/>
          <w:sz w:val="20"/>
          <w:szCs w:val="20"/>
          <w:rtl/>
        </w:rPr>
        <w:t xml:space="preserve">שאלת המלצר במנה האחרונה </w:t>
      </w:r>
      <w:proofErr w:type="spellStart"/>
      <w:r w:rsidR="00CD4F9E" w:rsidRPr="00CD4F9E">
        <w:rPr>
          <w:rFonts w:asciiTheme="majorBidi" w:hAnsiTheme="majorBidi"/>
          <w:color w:val="000000" w:themeColor="text1"/>
          <w:sz w:val="20"/>
          <w:szCs w:val="20"/>
          <w:rtl/>
        </w:rPr>
        <w:t>האחרונה</w:t>
      </w:r>
      <w:proofErr w:type="spellEnd"/>
      <w:r w:rsidR="00CD4F9E" w:rsidRPr="00CD4F9E">
        <w:rPr>
          <w:rFonts w:asciiTheme="majorBidi" w:hAnsiTheme="majorBidi"/>
          <w:color w:val="000000" w:themeColor="text1"/>
          <w:sz w:val="20"/>
          <w:szCs w:val="20"/>
          <w:rtl/>
        </w:rPr>
        <w:t>, אירן לדוגמא (7)</w:t>
      </w:r>
    </w:p>
    <w:p w14:paraId="6D271A07" w14:textId="7F6FFC75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802693" w:rsidRPr="00802693">
        <w:rPr>
          <w:rFonts w:asciiTheme="majorBidi" w:hAnsiTheme="majorBidi"/>
          <w:color w:val="000000" w:themeColor="text1"/>
          <w:sz w:val="20"/>
          <w:szCs w:val="20"/>
          <w:rtl/>
        </w:rPr>
        <w:t>ספריה וטואלט, למשל (5)</w:t>
      </w:r>
    </w:p>
    <w:p w14:paraId="101E626D" w14:textId="0F5C6B08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802693" w:rsidRPr="00802693">
        <w:rPr>
          <w:rFonts w:asciiTheme="majorBidi" w:hAnsiTheme="majorBidi"/>
          <w:color w:val="000000" w:themeColor="text1"/>
          <w:sz w:val="20"/>
          <w:szCs w:val="20"/>
          <w:rtl/>
        </w:rPr>
        <w:t>נגדיל את אלו שחודרים פנימה (5)</w:t>
      </w:r>
    </w:p>
    <w:p w14:paraId="5646458A" w14:textId="2581AC2D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802693" w:rsidRPr="00802693">
        <w:rPr>
          <w:rFonts w:asciiTheme="majorBidi" w:hAnsiTheme="majorBidi"/>
          <w:color w:val="000000" w:themeColor="text1"/>
          <w:sz w:val="20"/>
          <w:szCs w:val="20"/>
          <w:rtl/>
        </w:rPr>
        <w:t>לא נסכים לעלות בגלל שאי אפשר לסמוך עליו? להיפך! (4)</w:t>
      </w:r>
    </w:p>
    <w:p w14:paraId="28BEF470" w14:textId="2177093D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802693" w:rsidRPr="00802693">
        <w:rPr>
          <w:rFonts w:asciiTheme="majorBidi" w:hAnsiTheme="majorBidi"/>
          <w:sz w:val="20"/>
          <w:szCs w:val="20"/>
          <w:rtl/>
        </w:rPr>
        <w:t>המדינה שזכתה בציפור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15F3B6" w14:textId="77777777" w:rsidR="000A0985" w:rsidRDefault="000A0985" w:rsidP="00726758">
      <w:r>
        <w:separator/>
      </w:r>
    </w:p>
  </w:endnote>
  <w:endnote w:type="continuationSeparator" w:id="0">
    <w:p w14:paraId="2F435CAF" w14:textId="77777777" w:rsidR="000A0985" w:rsidRDefault="000A0985" w:rsidP="00726758">
      <w:r>
        <w:continuationSeparator/>
      </w:r>
    </w:p>
  </w:endnote>
  <w:endnote w:type="continuationNotice" w:id="1">
    <w:p w14:paraId="3C7A7F03" w14:textId="77777777" w:rsidR="000A0985" w:rsidRDefault="000A098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14C503" w14:textId="77777777" w:rsidR="000A0985" w:rsidRDefault="000A0985" w:rsidP="00726758">
      <w:r>
        <w:separator/>
      </w:r>
    </w:p>
  </w:footnote>
  <w:footnote w:type="continuationSeparator" w:id="0">
    <w:p w14:paraId="2EC71A33" w14:textId="77777777" w:rsidR="000A0985" w:rsidRDefault="000A0985" w:rsidP="00726758">
      <w:r>
        <w:continuationSeparator/>
      </w:r>
    </w:p>
  </w:footnote>
  <w:footnote w:type="continuationNotice" w:id="1">
    <w:p w14:paraId="16E39B93" w14:textId="77777777" w:rsidR="000A0985" w:rsidRDefault="000A098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E5D"/>
    <w:rsid w:val="00144FB2"/>
    <w:rsid w:val="001454BD"/>
    <w:rsid w:val="0014569F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769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48A6"/>
    <w:rsid w:val="00295340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8A"/>
    <w:rsid w:val="002F0DC6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FBB"/>
    <w:rsid w:val="006B03CE"/>
    <w:rsid w:val="006B0D42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4F39"/>
    <w:rsid w:val="007854C3"/>
    <w:rsid w:val="0078654F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32D1"/>
    <w:rsid w:val="00843539"/>
    <w:rsid w:val="0084463E"/>
    <w:rsid w:val="008447BD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E36"/>
    <w:rsid w:val="009B5F75"/>
    <w:rsid w:val="009B79BA"/>
    <w:rsid w:val="009C03D0"/>
    <w:rsid w:val="009C078D"/>
    <w:rsid w:val="009C0863"/>
    <w:rsid w:val="009C093F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0DAB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910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55D1"/>
    <w:rsid w:val="00AD6118"/>
    <w:rsid w:val="00AD7260"/>
    <w:rsid w:val="00AE0C07"/>
    <w:rsid w:val="00AE128D"/>
    <w:rsid w:val="00AE2C06"/>
    <w:rsid w:val="00AE3CDC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8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988"/>
    <w:rsid w:val="00BE0D93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82A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70D"/>
    <w:rsid w:val="00F35B3B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26</cp:revision>
  <cp:lastPrinted>2013-06-02T19:52:00Z</cp:lastPrinted>
  <dcterms:created xsi:type="dcterms:W3CDTF">2025-07-02T09:16:00Z</dcterms:created>
  <dcterms:modified xsi:type="dcterms:W3CDTF">2025-07-03T10:28:00Z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